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44F3">
      <w:pPr>
        <w:pStyle w:val="NormalWeb"/>
        <w:spacing w:before="0" w:beforeAutospacing="0" w:after="0" w:afterAutospacing="0"/>
        <w:rPr>
          <w:rFonts w:ascii="Nirmala UI" w:hAnsi="Nirmala UI" w:cs="Nirmala UI"/>
          <w:sz w:val="40"/>
          <w:szCs w:val="40"/>
        </w:rPr>
      </w:pPr>
      <w:r>
        <w:rPr>
          <w:rFonts w:ascii="Nirmala UI" w:hAnsi="Nirmala UI" w:cs="Nirmala UI"/>
          <w:sz w:val="40"/>
          <w:szCs w:val="40"/>
        </w:rPr>
        <w:t>Indian Puppetry</w:t>
      </w:r>
    </w:p>
    <w:p w:rsidR="00000000" w:rsidRDefault="00AB44F3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Wednesday, April 4, 2018</w:t>
      </w:r>
    </w:p>
    <w:p w:rsidR="00000000" w:rsidRDefault="00AB44F3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12:08 AM</w:t>
      </w:r>
    </w:p>
    <w:p w:rsidR="00000000" w:rsidRDefault="00AB44F3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sz w:val="22"/>
          <w:szCs w:val="22"/>
          <w:lang w:val="en-IN"/>
        </w:rPr>
        <w:t> </w:t>
      </w:r>
    </w:p>
    <w:p w:rsidR="00000000" w:rsidRDefault="00AB44F3">
      <w:pPr>
        <w:pStyle w:val="Heading2"/>
        <w:spacing w:before="0" w:beforeAutospacing="0" w:after="0" w:afterAutospacing="0"/>
        <w:ind w:left="428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Origins in India</w:t>
      </w:r>
    </w:p>
    <w:p w:rsidR="00000000" w:rsidRDefault="00AB44F3">
      <w:pPr>
        <w:numPr>
          <w:ilvl w:val="1"/>
          <w:numId w:val="1"/>
        </w:numPr>
        <w:ind w:left="968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</w:rPr>
        <w:t>Excavation sites at Harappa and Mohenjodaro shown puppets with sockets attached to them</w:t>
      </w:r>
    </w:p>
    <w:p w:rsidR="00000000" w:rsidRDefault="00AB44F3">
      <w:pPr>
        <w:numPr>
          <w:ilvl w:val="1"/>
          <w:numId w:val="1"/>
        </w:numPr>
        <w:ind w:left="968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  <w:highlight w:val="yellow"/>
        </w:rPr>
        <w:t>Oldest written reference to puppetry found in Tamil classic Silappadikaram</w:t>
      </w:r>
    </w:p>
    <w:p w:rsidR="00000000" w:rsidRDefault="00AB44F3">
      <w:pPr>
        <w:pStyle w:val="NormalWeb"/>
        <w:spacing w:before="0" w:beforeAutospacing="0" w:after="0" w:afterAutospacing="0"/>
        <w:ind w:left="428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AB44F3">
      <w:pPr>
        <w:pStyle w:val="NormalWeb"/>
        <w:spacing w:before="0" w:beforeAutospacing="0" w:after="0" w:afterAutospacing="0"/>
        <w:ind w:left="428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AB44F3">
      <w:pPr>
        <w:pStyle w:val="Heading2"/>
        <w:spacing w:before="0" w:beforeAutospacing="0" w:after="0" w:afterAutospacing="0"/>
        <w:ind w:left="428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Types</w:t>
      </w:r>
    </w:p>
    <w:p w:rsidR="00000000" w:rsidRDefault="00AB44F3">
      <w:pPr>
        <w:numPr>
          <w:ilvl w:val="1"/>
          <w:numId w:val="1"/>
        </w:numPr>
        <w:ind w:left="968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</w:rPr>
        <w:t>String Puppets/</w:t>
      </w:r>
      <w:r>
        <w:rPr>
          <w:rFonts w:ascii="Nirmala UI" w:eastAsia="Times New Roman" w:hAnsi="Nirmala UI" w:cs="Nirmala UI"/>
          <w:b/>
          <w:bCs/>
        </w:rPr>
        <w:t>Marionettes</w:t>
      </w:r>
    </w:p>
    <w:p w:rsidR="00000000" w:rsidRDefault="00AB44F3">
      <w:pPr>
        <w:pStyle w:val="NormalWeb"/>
        <w:spacing w:before="0" w:beforeAutospacing="0" w:after="0" w:afterAutospacing="0"/>
        <w:ind w:left="968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AB44F3">
      <w:pPr>
        <w:pStyle w:val="NormalWeb"/>
        <w:spacing w:before="0" w:beforeAutospacing="0" w:after="0" w:afterAutospacing="0"/>
        <w:ind w:left="968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2867025" cy="1962150"/>
            <wp:effectExtent l="19050" t="0" r="9525" b="0"/>
            <wp:docPr id="1" name="Picture 1" descr="C:\70491F05\FAEF66D5-44B0-4985-8369-10B9C1D6C0F7_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70491F05\FAEF66D5-44B0-4985-8369-10B9C1D6C0F7_files\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B44F3">
      <w:pPr>
        <w:pStyle w:val="NormalWeb"/>
        <w:spacing w:before="0" w:beforeAutospacing="0" w:after="0" w:afterAutospacing="0"/>
        <w:ind w:left="968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AB44F3">
      <w:pPr>
        <w:pStyle w:val="NormalWeb"/>
        <w:spacing w:before="0" w:after="0"/>
        <w:ind w:left="428"/>
        <w:rPr>
          <w:rFonts w:ascii="Verdana" w:hAnsi="Verdana"/>
          <w:sz w:val="22"/>
          <w:szCs w:val="22"/>
          <w:lang w:val="en-IN"/>
        </w:rPr>
      </w:pPr>
      <w:r>
        <w:rPr>
          <w:rStyle w:val="HTMLCite"/>
          <w:rFonts w:ascii="Calibri" w:hAnsi="Calibri" w:cs="Calibri"/>
          <w:color w:val="595959"/>
          <w:sz w:val="18"/>
          <w:szCs w:val="18"/>
        </w:rPr>
        <w:t> </w:t>
      </w:r>
    </w:p>
    <w:p w:rsidR="00000000" w:rsidRDefault="00AB44F3">
      <w:pPr>
        <w:numPr>
          <w:ilvl w:val="1"/>
          <w:numId w:val="1"/>
        </w:numPr>
        <w:ind w:left="968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</w:rPr>
        <w:t>Shadow Puppets</w:t>
      </w:r>
    </w:p>
    <w:p w:rsidR="00000000" w:rsidRDefault="00AB44F3">
      <w:pPr>
        <w:pStyle w:val="NormalWeb"/>
        <w:spacing w:before="0" w:beforeAutospacing="0" w:after="0" w:afterAutospacing="0"/>
        <w:ind w:left="1508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AB44F3">
      <w:pPr>
        <w:pStyle w:val="NormalWeb"/>
        <w:spacing w:before="0" w:beforeAutospacing="0" w:after="0" w:afterAutospacing="0"/>
        <w:ind w:left="1508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3038475" cy="1733550"/>
            <wp:effectExtent l="19050" t="0" r="9525" b="0"/>
            <wp:docPr id="2" name="Picture 2" descr="C:\70491F05\FAEF66D5-44B0-4985-8369-10B9C1D6C0F7_file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70491F05\FAEF66D5-44B0-4985-8369-10B9C1D6C0F7_files\image0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B44F3">
      <w:pPr>
        <w:pStyle w:val="NormalWeb"/>
        <w:spacing w:before="0" w:beforeAutospacing="0" w:after="0" w:afterAutospacing="0"/>
        <w:ind w:left="1508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AB44F3">
      <w:pPr>
        <w:numPr>
          <w:ilvl w:val="1"/>
          <w:numId w:val="1"/>
        </w:numPr>
        <w:ind w:left="968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</w:rPr>
        <w:t>Glove puppets/sleeve/hand/palm puppets</w:t>
      </w:r>
    </w:p>
    <w:p w:rsidR="00000000" w:rsidRDefault="00AB44F3">
      <w:pPr>
        <w:pStyle w:val="NormalWeb"/>
        <w:spacing w:before="0" w:beforeAutospacing="0" w:after="0" w:afterAutospacing="0"/>
        <w:ind w:left="1508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AB44F3">
      <w:pPr>
        <w:pStyle w:val="NormalWeb"/>
        <w:spacing w:before="0" w:beforeAutospacing="0" w:after="0" w:afterAutospacing="0"/>
        <w:ind w:left="1508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2752725" cy="2019300"/>
            <wp:effectExtent l="19050" t="0" r="9525" b="0"/>
            <wp:docPr id="3" name="Picture 3" descr="C:\70491F05\FAEF66D5-44B0-4985-8369-10B9C1D6C0F7_file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70491F05\FAEF66D5-44B0-4985-8369-10B9C1D6C0F7_files\image0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B44F3">
      <w:pPr>
        <w:pStyle w:val="NormalWeb"/>
        <w:spacing w:before="0" w:beforeAutospacing="0" w:after="0" w:afterAutospacing="0"/>
        <w:ind w:left="1508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AB44F3">
      <w:pPr>
        <w:numPr>
          <w:ilvl w:val="1"/>
          <w:numId w:val="1"/>
        </w:numPr>
        <w:ind w:left="968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</w:rPr>
        <w:t>Rod puppets</w:t>
      </w:r>
    </w:p>
    <w:p w:rsidR="00000000" w:rsidRDefault="00AB44F3">
      <w:pPr>
        <w:pStyle w:val="NormalWeb"/>
        <w:spacing w:before="0" w:beforeAutospacing="0" w:after="0" w:afterAutospacing="0"/>
        <w:ind w:left="968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2133600" cy="2085975"/>
            <wp:effectExtent l="19050" t="0" r="0" b="0"/>
            <wp:docPr id="4" name="Picture 4" descr="C:\70491F05\FAEF66D5-44B0-4985-8369-10B9C1D6C0F7_files\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70491F05\FAEF66D5-44B0-4985-8369-10B9C1D6C0F7_files\image00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B44F3">
      <w:pPr>
        <w:pStyle w:val="NormalWeb"/>
        <w:spacing w:before="0" w:beforeAutospacing="0" w:after="0" w:afterAutospacing="0"/>
        <w:ind w:left="968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AB44F3">
      <w:pPr>
        <w:pStyle w:val="NormalWeb"/>
        <w:spacing w:before="0" w:beforeAutospacing="0" w:after="0" w:afterAutospacing="0"/>
        <w:ind w:left="428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AB44F3">
      <w:pPr>
        <w:pStyle w:val="NormalWeb"/>
        <w:spacing w:before="0" w:beforeAutospacing="0" w:after="0" w:afterAutospacing="0"/>
        <w:ind w:left="428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AB44F3">
      <w:pPr>
        <w:numPr>
          <w:ilvl w:val="1"/>
          <w:numId w:val="1"/>
        </w:numPr>
        <w:ind w:left="428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</w:rPr>
        <w:t>Overview</w:t>
      </w:r>
    </w:p>
    <w:tbl>
      <w:tblPr>
        <w:tblW w:w="0" w:type="auto"/>
        <w:tblInd w:w="90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1971"/>
        <w:gridCol w:w="1820"/>
        <w:gridCol w:w="4821"/>
      </w:tblGrid>
      <w:tr w:rsidR="00000000">
        <w:trPr>
          <w:divId w:val="1433354640"/>
        </w:trPr>
        <w:tc>
          <w:tcPr>
            <w:tcW w:w="2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b/>
                <w:bCs/>
              </w:rPr>
              <w:t>String puppet</w:t>
            </w:r>
          </w:p>
        </w:tc>
        <w:tc>
          <w:tcPr>
            <w:tcW w:w="2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9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</w:tr>
      <w:tr w:rsidR="00000000">
        <w:trPr>
          <w:divId w:val="1433354640"/>
        </w:trPr>
        <w:tc>
          <w:tcPr>
            <w:tcW w:w="2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Kathputli</w:t>
            </w:r>
          </w:p>
        </w:tc>
        <w:tc>
          <w:tcPr>
            <w:tcW w:w="2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Rajasthan</w:t>
            </w:r>
          </w:p>
        </w:tc>
        <w:tc>
          <w:tcPr>
            <w:tcW w:w="9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Wood doll, </w:t>
            </w:r>
            <w:r>
              <w:rPr>
                <w:rFonts w:ascii="Nirmala UI" w:hAnsi="Nirmala UI" w:cs="Nirmala UI"/>
                <w:highlight w:val="yellow"/>
              </w:rPr>
              <w:t>Absence of legs is unique feature</w:t>
            </w:r>
          </w:p>
        </w:tc>
      </w:tr>
      <w:tr w:rsidR="00000000">
        <w:trPr>
          <w:divId w:val="1433354640"/>
        </w:trPr>
        <w:tc>
          <w:tcPr>
            <w:tcW w:w="2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Kundhei</w:t>
            </w:r>
          </w:p>
        </w:tc>
        <w:tc>
          <w:tcPr>
            <w:tcW w:w="2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Odisha</w:t>
            </w:r>
          </w:p>
        </w:tc>
        <w:tc>
          <w:tcPr>
            <w:tcW w:w="9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More joints and strings attached to triangular property</w:t>
            </w:r>
          </w:p>
        </w:tc>
      </w:tr>
      <w:tr w:rsidR="00000000">
        <w:trPr>
          <w:divId w:val="1433354640"/>
        </w:trPr>
        <w:tc>
          <w:tcPr>
            <w:tcW w:w="2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Gombeyatta</w:t>
            </w:r>
          </w:p>
        </w:tc>
        <w:tc>
          <w:tcPr>
            <w:tcW w:w="2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Karnataka</w:t>
            </w:r>
          </w:p>
        </w:tc>
        <w:tc>
          <w:tcPr>
            <w:tcW w:w="9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More than one puppeteer</w:t>
            </w:r>
          </w:p>
        </w:tc>
      </w:tr>
      <w:tr w:rsidR="00000000">
        <w:trPr>
          <w:divId w:val="1433354640"/>
        </w:trPr>
        <w:tc>
          <w:tcPr>
            <w:tcW w:w="2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Bommalattam</w:t>
            </w:r>
          </w:p>
        </w:tc>
        <w:tc>
          <w:tcPr>
            <w:tcW w:w="2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TN</w:t>
            </w:r>
          </w:p>
        </w:tc>
        <w:tc>
          <w:tcPr>
            <w:tcW w:w="97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Largest </w:t>
            </w:r>
            <w:r>
              <w:rPr>
                <w:rFonts w:ascii="Nirmala UI" w:hAnsi="Nirmala UI" w:cs="Nirmala UI"/>
              </w:rPr>
              <w:t xml:space="preserve">and heaviest, String attached to iron ring which is worn by puppeteer  on his head </w:t>
            </w:r>
          </w:p>
        </w:tc>
      </w:tr>
      <w:tr w:rsidR="00000000">
        <w:trPr>
          <w:divId w:val="1433354640"/>
        </w:trPr>
        <w:tc>
          <w:tcPr>
            <w:tcW w:w="2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b/>
                <w:bCs/>
              </w:rPr>
              <w:t>Shadow puppet</w:t>
            </w:r>
          </w:p>
        </w:tc>
        <w:tc>
          <w:tcPr>
            <w:tcW w:w="2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9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</w:tr>
      <w:tr w:rsidR="00000000">
        <w:trPr>
          <w:divId w:val="1433354640"/>
        </w:trPr>
        <w:tc>
          <w:tcPr>
            <w:tcW w:w="2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Tholu Bommalata</w:t>
            </w:r>
          </w:p>
        </w:tc>
        <w:tc>
          <w:tcPr>
            <w:tcW w:w="2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AP</w:t>
            </w:r>
          </w:p>
        </w:tc>
        <w:tc>
          <w:tcPr>
            <w:tcW w:w="9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</w:tr>
      <w:tr w:rsidR="00000000">
        <w:trPr>
          <w:divId w:val="1433354640"/>
        </w:trPr>
        <w:tc>
          <w:tcPr>
            <w:tcW w:w="2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Ravanchhaya</w:t>
            </w:r>
          </w:p>
        </w:tc>
        <w:tc>
          <w:tcPr>
            <w:tcW w:w="2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Odisha</w:t>
            </w:r>
          </w:p>
        </w:tc>
        <w:tc>
          <w:tcPr>
            <w:tcW w:w="9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Deer skin and bold, dramatic postures </w:t>
            </w:r>
          </w:p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(NOTE: Ravan Chaya caves also present in Odisha)</w:t>
            </w:r>
          </w:p>
        </w:tc>
      </w:tr>
      <w:tr w:rsidR="00000000">
        <w:trPr>
          <w:divId w:val="1433354640"/>
        </w:trPr>
        <w:tc>
          <w:tcPr>
            <w:tcW w:w="2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Togalu Gombeyatta</w:t>
            </w:r>
          </w:p>
        </w:tc>
        <w:tc>
          <w:tcPr>
            <w:tcW w:w="2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Karnataka</w:t>
            </w:r>
          </w:p>
        </w:tc>
        <w:tc>
          <w:tcPr>
            <w:tcW w:w="9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highlight w:val="yellow"/>
              </w:rPr>
              <w:t>Variation of puppet size based on social status</w:t>
            </w:r>
          </w:p>
        </w:tc>
      </w:tr>
      <w:tr w:rsidR="00000000">
        <w:trPr>
          <w:divId w:val="1433354640"/>
        </w:trPr>
        <w:tc>
          <w:tcPr>
            <w:tcW w:w="2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b/>
                <w:bCs/>
              </w:rPr>
              <w:t>Glove puppet</w:t>
            </w:r>
          </w:p>
        </w:tc>
        <w:tc>
          <w:tcPr>
            <w:tcW w:w="2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9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</w:tr>
      <w:tr w:rsidR="00000000">
        <w:trPr>
          <w:divId w:val="1433354640"/>
        </w:trPr>
        <w:tc>
          <w:tcPr>
            <w:tcW w:w="2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highlight w:val="yellow"/>
              </w:rPr>
              <w:t>Pavakoothu</w:t>
            </w:r>
          </w:p>
        </w:tc>
        <w:tc>
          <w:tcPr>
            <w:tcW w:w="2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Kerala</w:t>
            </w:r>
          </w:p>
        </w:tc>
        <w:tc>
          <w:tcPr>
            <w:tcW w:w="9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Heavy influence of Kathakali</w:t>
            </w:r>
          </w:p>
        </w:tc>
      </w:tr>
      <w:tr w:rsidR="00000000">
        <w:trPr>
          <w:divId w:val="1433354640"/>
        </w:trPr>
        <w:tc>
          <w:tcPr>
            <w:tcW w:w="2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b/>
                <w:bCs/>
              </w:rPr>
              <w:t>Rod puppets</w:t>
            </w:r>
          </w:p>
        </w:tc>
        <w:tc>
          <w:tcPr>
            <w:tcW w:w="2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  <w:tc>
          <w:tcPr>
            <w:tcW w:w="9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</w:tr>
      <w:tr w:rsidR="00000000">
        <w:trPr>
          <w:divId w:val="1433354640"/>
        </w:trPr>
        <w:tc>
          <w:tcPr>
            <w:tcW w:w="2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Yampuri</w:t>
            </w:r>
          </w:p>
        </w:tc>
        <w:tc>
          <w:tcPr>
            <w:tcW w:w="26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Bihar</w:t>
            </w:r>
          </w:p>
        </w:tc>
        <w:tc>
          <w:tcPr>
            <w:tcW w:w="9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</w:tr>
      <w:tr w:rsidR="00000000">
        <w:trPr>
          <w:divId w:val="1433354640"/>
        </w:trPr>
        <w:tc>
          <w:tcPr>
            <w:tcW w:w="2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Putul Nachh</w:t>
            </w:r>
          </w:p>
        </w:tc>
        <w:tc>
          <w:tcPr>
            <w:tcW w:w="26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Bengal-Odisha-Assam</w:t>
            </w:r>
          </w:p>
        </w:tc>
        <w:tc>
          <w:tcPr>
            <w:tcW w:w="9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B44F3">
            <w:pPr>
              <w:pStyle w:val="NormalWeb"/>
              <w:spacing w:before="0" w:beforeAutospacing="0" w:after="0" w:afterAutospacing="0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 </w:t>
            </w:r>
          </w:p>
        </w:tc>
      </w:tr>
    </w:tbl>
    <w:p w:rsidR="00000000" w:rsidRDefault="00AB44F3">
      <w:pPr>
        <w:pStyle w:val="NormalWeb"/>
        <w:spacing w:before="0" w:beforeAutospacing="0" w:after="0" w:afterAutospacing="0"/>
        <w:ind w:left="428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AB44F3">
      <w:pPr>
        <w:pStyle w:val="NormalWeb"/>
        <w:spacing w:before="0" w:beforeAutospacing="0" w:after="0" w:afterAutospacing="0"/>
        <w:ind w:left="1508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AB44F3">
      <w:pPr>
        <w:pStyle w:val="NormalWeb"/>
        <w:spacing w:before="0" w:beforeAutospacing="0" w:after="0" w:afterAutospacing="0"/>
        <w:ind w:left="1508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AB44F3">
      <w:pPr>
        <w:pStyle w:val="NormalWeb"/>
        <w:spacing w:before="0" w:beforeAutospacing="0" w:after="0" w:afterAutospacing="0"/>
        <w:ind w:left="1508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AB44F3">
      <w:pPr>
        <w:pStyle w:val="NormalWeb"/>
        <w:spacing w:before="0" w:beforeAutospacing="0" w:after="0" w:afterAutospacing="0"/>
        <w:ind w:left="1508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36DF"/>
    <w:multiLevelType w:val="multilevel"/>
    <w:tmpl w:val="D296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20"/>
  <w:noPunctuationKerning/>
  <w:characterSpacingControl w:val="doNotCompress"/>
  <w:compat/>
  <w:rsids>
    <w:rsidRoot w:val="0091173E"/>
    <w:rsid w:val="0091173E"/>
    <w:rsid w:val="00AB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F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Aravind K</dc:creator>
  <cp:keywords/>
  <dc:description/>
  <cp:lastModifiedBy>Aravind K</cp:lastModifiedBy>
  <cp:revision>2</cp:revision>
  <dcterms:created xsi:type="dcterms:W3CDTF">2021-04-08T14:33:00Z</dcterms:created>
  <dcterms:modified xsi:type="dcterms:W3CDTF">2021-04-08T14:33:00Z</dcterms:modified>
</cp:coreProperties>
</file>